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34FEB" w14:textId="529D0CCC" w:rsidR="00E51F20" w:rsidRPr="00314672" w:rsidRDefault="00546D9C" w:rsidP="00C8654E">
      <w:pPr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Op voorstel van de N-VA Fractie Sint-Gillis-Waas </w:t>
      </w:r>
    </w:p>
    <w:p w14:paraId="1DADAA10" w14:textId="77777777" w:rsidR="00E51F20" w:rsidRPr="00314672" w:rsidRDefault="00E51F20" w:rsidP="00C8654E">
      <w:pPr>
        <w:rPr>
          <w:rFonts w:ascii="Cambria" w:hAnsi="Cambria"/>
          <w:sz w:val="22"/>
          <w:szCs w:val="22"/>
          <w:lang w:val="nl-BE"/>
        </w:rPr>
      </w:pPr>
    </w:p>
    <w:p w14:paraId="3295E5CA" w14:textId="015DADEA" w:rsidR="00314672" w:rsidRDefault="00314672" w:rsidP="00C8654E">
      <w:pPr>
        <w:rPr>
          <w:rFonts w:ascii="Cambria" w:hAnsi="Cambria"/>
          <w:sz w:val="22"/>
          <w:szCs w:val="22"/>
          <w:lang w:val="nl-BE"/>
        </w:rPr>
      </w:pPr>
      <w:r>
        <w:rPr>
          <w:rFonts w:ascii="Cambria" w:hAnsi="Cambria"/>
          <w:sz w:val="22"/>
          <w:szCs w:val="22"/>
          <w:lang w:val="nl-BE"/>
        </w:rPr>
        <w:t>Extra agendapunt voor de gemeenteraad van 3 maart 2016</w:t>
      </w:r>
      <w:bookmarkStart w:id="0" w:name="_GoBack"/>
      <w:bookmarkEnd w:id="0"/>
      <w:r>
        <w:rPr>
          <w:rFonts w:ascii="Cambria" w:hAnsi="Cambria"/>
          <w:sz w:val="22"/>
          <w:szCs w:val="22"/>
          <w:lang w:val="nl-BE"/>
        </w:rPr>
        <w:t>:</w:t>
      </w:r>
    </w:p>
    <w:p w14:paraId="1AA028F6" w14:textId="77777777" w:rsidR="00314672" w:rsidRDefault="00314672" w:rsidP="00C8654E">
      <w:pPr>
        <w:rPr>
          <w:rFonts w:ascii="Cambria" w:hAnsi="Cambria"/>
          <w:sz w:val="22"/>
          <w:szCs w:val="22"/>
          <w:lang w:val="nl-BE"/>
        </w:rPr>
      </w:pPr>
    </w:p>
    <w:p w14:paraId="1838C77B" w14:textId="59CFCFAF" w:rsidR="00DD5DE3" w:rsidRPr="00314672" w:rsidRDefault="00546D9C" w:rsidP="00C8654E">
      <w:pPr>
        <w:rPr>
          <w:rFonts w:ascii="Cambria" w:hAnsi="Cambria"/>
          <w:b/>
          <w:sz w:val="22"/>
          <w:szCs w:val="22"/>
          <w:lang w:val="nl-BE"/>
        </w:rPr>
      </w:pPr>
      <w:r w:rsidRPr="00314672">
        <w:rPr>
          <w:rFonts w:ascii="Cambria" w:hAnsi="Cambria"/>
          <w:b/>
          <w:sz w:val="22"/>
          <w:szCs w:val="22"/>
          <w:lang w:val="nl-BE"/>
        </w:rPr>
        <w:t>Maatregelen ter voorkoming van inbrake</w:t>
      </w:r>
      <w:r w:rsidR="00314672" w:rsidRPr="00314672">
        <w:rPr>
          <w:rFonts w:ascii="Cambria" w:hAnsi="Cambria"/>
          <w:b/>
          <w:sz w:val="22"/>
          <w:szCs w:val="22"/>
          <w:lang w:val="nl-BE"/>
        </w:rPr>
        <w:t>n e</w:t>
      </w:r>
      <w:r w:rsidR="00316F89" w:rsidRPr="00314672">
        <w:rPr>
          <w:rFonts w:ascii="Cambria" w:hAnsi="Cambria"/>
          <w:b/>
          <w:sz w:val="22"/>
          <w:szCs w:val="22"/>
          <w:lang w:val="nl-BE"/>
        </w:rPr>
        <w:t>n het opsporen van daders van</w:t>
      </w:r>
      <w:r w:rsidR="002D212F" w:rsidRPr="00314672">
        <w:rPr>
          <w:rFonts w:ascii="Cambria" w:hAnsi="Cambria"/>
          <w:b/>
          <w:sz w:val="22"/>
          <w:szCs w:val="22"/>
          <w:lang w:val="nl-BE"/>
        </w:rPr>
        <w:t xml:space="preserve"> die</w:t>
      </w:r>
      <w:r w:rsidR="00316F89" w:rsidRPr="00314672">
        <w:rPr>
          <w:rFonts w:ascii="Cambria" w:hAnsi="Cambria"/>
          <w:b/>
          <w:sz w:val="22"/>
          <w:szCs w:val="22"/>
          <w:lang w:val="nl-BE"/>
        </w:rPr>
        <w:t xml:space="preserve"> inbraken</w:t>
      </w:r>
    </w:p>
    <w:p w14:paraId="21F93249" w14:textId="77777777" w:rsidR="00C8654E" w:rsidRPr="00314672" w:rsidRDefault="00C8654E" w:rsidP="00C8654E">
      <w:pPr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 </w:t>
      </w:r>
    </w:p>
    <w:p w14:paraId="700AEAFD" w14:textId="77777777" w:rsidR="00C8654E" w:rsidRPr="00314672" w:rsidRDefault="00C8654E" w:rsidP="00C8654E">
      <w:pPr>
        <w:rPr>
          <w:rFonts w:ascii="Cambria" w:hAnsi="Cambria"/>
          <w:b/>
          <w:sz w:val="22"/>
          <w:szCs w:val="22"/>
          <w:u w:val="single"/>
          <w:lang w:val="nl-BE"/>
        </w:rPr>
      </w:pPr>
      <w:r w:rsidRPr="00314672">
        <w:rPr>
          <w:rFonts w:ascii="Cambria" w:hAnsi="Cambria"/>
          <w:b/>
          <w:sz w:val="22"/>
          <w:szCs w:val="22"/>
          <w:u w:val="single"/>
          <w:lang w:val="nl-BE"/>
        </w:rPr>
        <w:t>Situatieschets :</w:t>
      </w:r>
    </w:p>
    <w:p w14:paraId="56125A75" w14:textId="4DBB894C" w:rsidR="00325721" w:rsidRPr="00314672" w:rsidRDefault="00431EA5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Velen inwoners van o</w:t>
      </w:r>
      <w:r w:rsidR="00C84733" w:rsidRPr="00314672">
        <w:rPr>
          <w:rFonts w:ascii="Cambria" w:hAnsi="Cambria"/>
          <w:sz w:val="22"/>
          <w:szCs w:val="22"/>
          <w:lang w:val="nl-BE"/>
        </w:rPr>
        <w:t xml:space="preserve">nze gemeente en zijn verschillenden deelgemeenten </w:t>
      </w:r>
      <w:r w:rsidRPr="00314672">
        <w:rPr>
          <w:rFonts w:ascii="Cambria" w:hAnsi="Cambria"/>
          <w:sz w:val="22"/>
          <w:szCs w:val="22"/>
          <w:lang w:val="nl-BE"/>
        </w:rPr>
        <w:t>worden</w:t>
      </w:r>
      <w:r w:rsidR="00316F89" w:rsidRPr="00314672">
        <w:rPr>
          <w:rFonts w:ascii="Cambria" w:hAnsi="Cambria"/>
          <w:sz w:val="22"/>
          <w:szCs w:val="22"/>
          <w:lang w:val="nl-BE"/>
        </w:rPr>
        <w:t xml:space="preserve"> de laatste maanden</w:t>
      </w:r>
      <w:r w:rsidRPr="00314672">
        <w:rPr>
          <w:rFonts w:ascii="Cambria" w:hAnsi="Cambria"/>
          <w:sz w:val="22"/>
          <w:szCs w:val="22"/>
          <w:lang w:val="nl-BE"/>
        </w:rPr>
        <w:t xml:space="preserve"> geconfronteerd met woninginbraken</w:t>
      </w:r>
      <w:r w:rsidR="00161CE8" w:rsidRPr="00314672">
        <w:rPr>
          <w:rFonts w:ascii="Cambria" w:hAnsi="Cambria"/>
          <w:sz w:val="22"/>
          <w:szCs w:val="22"/>
          <w:lang w:val="nl-BE"/>
        </w:rPr>
        <w:t xml:space="preserve"> en pogingen tot inbraak.</w:t>
      </w:r>
      <w:r w:rsidR="002D7C56" w:rsidRPr="00314672">
        <w:rPr>
          <w:rFonts w:ascii="Cambria" w:hAnsi="Cambria"/>
          <w:sz w:val="22"/>
          <w:szCs w:val="22"/>
          <w:lang w:val="nl-BE"/>
        </w:rPr>
        <w:t xml:space="preserve"> In sommige straten hebben bijna een derde van de huizen een inbraak of poging tot inbraak recent meegemaakt. </w:t>
      </w:r>
      <w:r w:rsidRPr="00314672">
        <w:rPr>
          <w:rFonts w:ascii="Cambria" w:hAnsi="Cambria"/>
          <w:sz w:val="22"/>
          <w:szCs w:val="22"/>
          <w:lang w:val="nl-BE"/>
        </w:rPr>
        <w:t xml:space="preserve">De inbrekers slaan meestal </w:t>
      </w:r>
      <w:r w:rsidR="00161CE8" w:rsidRPr="00314672">
        <w:rPr>
          <w:rFonts w:ascii="Cambria" w:hAnsi="Cambria"/>
          <w:sz w:val="22"/>
          <w:szCs w:val="22"/>
          <w:lang w:val="nl-BE"/>
        </w:rPr>
        <w:t xml:space="preserve">toe als de inwoners niet thuis – ook overdag- </w:t>
      </w:r>
      <w:r w:rsidRPr="00314672">
        <w:rPr>
          <w:rFonts w:ascii="Cambria" w:hAnsi="Cambria"/>
          <w:sz w:val="22"/>
          <w:szCs w:val="22"/>
          <w:lang w:val="nl-BE"/>
        </w:rPr>
        <w:t>maar schrikken er ook niet voor terug om de woning binnen te dringen als de inwoners thuis zijn.</w:t>
      </w:r>
      <w:r w:rsidR="00161CE8" w:rsidRPr="00314672">
        <w:rPr>
          <w:rFonts w:ascii="Cambria" w:hAnsi="Cambria"/>
          <w:sz w:val="22"/>
          <w:szCs w:val="22"/>
          <w:lang w:val="nl-BE"/>
        </w:rPr>
        <w:t xml:space="preserve">  Zelfs als er een aantal inbrekers op heterdaad worden betrapt, bl</w:t>
      </w:r>
      <w:r w:rsidR="00005985" w:rsidRPr="00314672">
        <w:rPr>
          <w:rFonts w:ascii="Cambria" w:hAnsi="Cambria"/>
          <w:sz w:val="22"/>
          <w:szCs w:val="22"/>
          <w:lang w:val="nl-BE"/>
        </w:rPr>
        <w:t>ijven de inbraken doorgaan.  Het nadeel – de gestolen goederen- is meestal geld en juwelen.  Niet alleen</w:t>
      </w:r>
      <w:r w:rsidR="00692E57" w:rsidRPr="00314672">
        <w:rPr>
          <w:rFonts w:ascii="Cambria" w:hAnsi="Cambria"/>
          <w:sz w:val="22"/>
          <w:szCs w:val="22"/>
          <w:lang w:val="nl-BE"/>
        </w:rPr>
        <w:t xml:space="preserve"> het verlies van</w:t>
      </w:r>
      <w:r w:rsidR="00005985" w:rsidRPr="00314672">
        <w:rPr>
          <w:rFonts w:ascii="Cambria" w:hAnsi="Cambria"/>
          <w:sz w:val="22"/>
          <w:szCs w:val="22"/>
          <w:lang w:val="nl-BE"/>
        </w:rPr>
        <w:t xml:space="preserve"> de materiële waarde, maar ook en vooral de emotionele waarde treft onze gedupeerde medeburgers.</w:t>
      </w:r>
      <w:r w:rsidR="002D7C56" w:rsidRPr="00314672">
        <w:rPr>
          <w:rFonts w:ascii="Cambria" w:hAnsi="Cambria"/>
          <w:sz w:val="22"/>
          <w:szCs w:val="22"/>
          <w:lang w:val="nl-BE"/>
        </w:rPr>
        <w:t xml:space="preserve"> </w:t>
      </w:r>
      <w:r w:rsidR="00692E57" w:rsidRPr="00314672">
        <w:rPr>
          <w:rFonts w:ascii="Cambria" w:hAnsi="Cambria"/>
          <w:sz w:val="22"/>
          <w:szCs w:val="22"/>
          <w:lang w:val="nl-BE"/>
        </w:rPr>
        <w:t xml:space="preserve">Daarnaast is er nog heel wat schade aan de woning.  </w:t>
      </w:r>
      <w:r w:rsidR="002D7C56" w:rsidRPr="00314672">
        <w:rPr>
          <w:rFonts w:ascii="Cambria" w:hAnsi="Cambria"/>
          <w:sz w:val="22"/>
          <w:szCs w:val="22"/>
          <w:lang w:val="nl-BE"/>
        </w:rPr>
        <w:t>Tevens stijgt het onveiligheidsgevoel.</w:t>
      </w:r>
    </w:p>
    <w:p w14:paraId="2918A0DA" w14:textId="77777777" w:rsidR="00C8654E" w:rsidRPr="00314672" w:rsidRDefault="00C8654E" w:rsidP="00C8654E">
      <w:pPr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 </w:t>
      </w:r>
    </w:p>
    <w:p w14:paraId="30DF9800" w14:textId="77777777" w:rsidR="00C8654E" w:rsidRPr="00314672" w:rsidRDefault="00C8654E" w:rsidP="00C8654E">
      <w:pPr>
        <w:rPr>
          <w:rFonts w:ascii="Cambria" w:hAnsi="Cambria"/>
          <w:b/>
          <w:sz w:val="22"/>
          <w:szCs w:val="22"/>
          <w:u w:val="single"/>
          <w:lang w:val="nl-BE"/>
        </w:rPr>
      </w:pPr>
      <w:r w:rsidRPr="00314672">
        <w:rPr>
          <w:rFonts w:ascii="Cambria" w:hAnsi="Cambria"/>
          <w:b/>
          <w:sz w:val="22"/>
          <w:szCs w:val="22"/>
          <w:u w:val="single"/>
          <w:lang w:val="nl-BE"/>
        </w:rPr>
        <w:t>Verantwoording :</w:t>
      </w:r>
    </w:p>
    <w:p w14:paraId="0CD6F273" w14:textId="77777777" w:rsidR="00C8654E" w:rsidRPr="00314672" w:rsidRDefault="00C8654E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Volgende motieven zijn aanleiding tot dit besluit :</w:t>
      </w:r>
    </w:p>
    <w:p w14:paraId="2D1FCCF7" w14:textId="7FF7E6D0" w:rsidR="00C8654E" w:rsidRPr="00314672" w:rsidRDefault="00692E57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- de gemeente Sint-Gillis-Waas en zijn deelgemeente De </w:t>
      </w:r>
      <w:proofErr w:type="spellStart"/>
      <w:r w:rsidRPr="00314672">
        <w:rPr>
          <w:rFonts w:ascii="Cambria" w:hAnsi="Cambria"/>
          <w:sz w:val="22"/>
          <w:szCs w:val="22"/>
          <w:lang w:val="nl-BE"/>
        </w:rPr>
        <w:t>Klinge</w:t>
      </w:r>
      <w:proofErr w:type="spellEnd"/>
      <w:r w:rsidRPr="00314672">
        <w:rPr>
          <w:rFonts w:ascii="Cambria" w:hAnsi="Cambria"/>
          <w:sz w:val="22"/>
          <w:szCs w:val="22"/>
          <w:lang w:val="nl-BE"/>
        </w:rPr>
        <w:t xml:space="preserve">, </w:t>
      </w:r>
      <w:proofErr w:type="spellStart"/>
      <w:r w:rsidRPr="00314672">
        <w:rPr>
          <w:rFonts w:ascii="Cambria" w:hAnsi="Cambria"/>
          <w:sz w:val="22"/>
          <w:szCs w:val="22"/>
          <w:lang w:val="nl-BE"/>
        </w:rPr>
        <w:t>Meerdonk</w:t>
      </w:r>
      <w:proofErr w:type="spellEnd"/>
      <w:r w:rsidRPr="00314672">
        <w:rPr>
          <w:rFonts w:ascii="Cambria" w:hAnsi="Cambria"/>
          <w:sz w:val="22"/>
          <w:szCs w:val="22"/>
          <w:lang w:val="nl-BE"/>
        </w:rPr>
        <w:t xml:space="preserve"> en Sint-Pauwels beleven </w:t>
      </w:r>
      <w:r w:rsidR="00C8654E" w:rsidRPr="00314672">
        <w:rPr>
          <w:rFonts w:ascii="Cambria" w:hAnsi="Cambria"/>
          <w:sz w:val="22"/>
          <w:szCs w:val="22"/>
          <w:lang w:val="nl-BE"/>
        </w:rPr>
        <w:t>een ware inbrakenplaag</w:t>
      </w:r>
    </w:p>
    <w:p w14:paraId="3806F97F" w14:textId="77777777" w:rsidR="00C8654E" w:rsidRPr="00314672" w:rsidRDefault="00C8654E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- ondanks arrestatie blijft de inbrakenplaag doorgaan</w:t>
      </w:r>
    </w:p>
    <w:p w14:paraId="7E9E47D6" w14:textId="77777777" w:rsidR="00C8654E" w:rsidRPr="00314672" w:rsidRDefault="00C8654E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- de nabijheid van grote verkeersaders als vluchtwegen is een versterkende factor</w:t>
      </w:r>
    </w:p>
    <w:p w14:paraId="4B4854C6" w14:textId="752EB2FF" w:rsidR="00325721" w:rsidRPr="00314672" w:rsidRDefault="00325721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- om zowel preventief te werken als plegers van inbraken te kunnen opsporen</w:t>
      </w:r>
    </w:p>
    <w:p w14:paraId="30E8FC95" w14:textId="37BCA3A2" w:rsidR="00325721" w:rsidRPr="00314672" w:rsidRDefault="00325721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- om </w:t>
      </w:r>
      <w:r w:rsidR="00DD5DE3" w:rsidRPr="00314672">
        <w:rPr>
          <w:rFonts w:ascii="Cambria" w:hAnsi="Cambria"/>
          <w:sz w:val="22"/>
          <w:szCs w:val="22"/>
          <w:lang w:val="nl-BE"/>
        </w:rPr>
        <w:t xml:space="preserve">informatie te kunnen uitwisselen met andere politionele en gerechtelijke instanties inzake rondtrekkende </w:t>
      </w:r>
      <w:r w:rsidR="00536364" w:rsidRPr="00314672">
        <w:rPr>
          <w:rFonts w:ascii="Cambria" w:hAnsi="Cambria"/>
          <w:sz w:val="22"/>
          <w:szCs w:val="22"/>
          <w:lang w:val="nl-BE"/>
        </w:rPr>
        <w:t>inbrekersbendes</w:t>
      </w:r>
    </w:p>
    <w:p w14:paraId="00A9D8C5" w14:textId="4E63338B" w:rsidR="007C59A3" w:rsidRPr="00314672" w:rsidRDefault="007C59A3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- de positieve resultaten in steden en gemeenten die reeds maatregelen hebben genomen opgenomen in dit besluit</w:t>
      </w:r>
    </w:p>
    <w:p w14:paraId="1936E09E" w14:textId="77777777" w:rsidR="00C8654E" w:rsidRPr="00314672" w:rsidRDefault="00C8654E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- met een minimum aan kosten kunnen wij reeds goed resultaat bereiken</w:t>
      </w:r>
    </w:p>
    <w:p w14:paraId="6953DB3F" w14:textId="77777777" w:rsidR="00C8654E" w:rsidRPr="00314672" w:rsidRDefault="00C8654E" w:rsidP="00C8654E">
      <w:pPr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 </w:t>
      </w:r>
    </w:p>
    <w:p w14:paraId="510EF586" w14:textId="77777777" w:rsidR="00C8654E" w:rsidRPr="00314672" w:rsidRDefault="00C8654E" w:rsidP="00C8654E">
      <w:pPr>
        <w:rPr>
          <w:rFonts w:ascii="Cambria" w:hAnsi="Cambria"/>
          <w:b/>
          <w:sz w:val="22"/>
          <w:szCs w:val="22"/>
          <w:u w:val="single"/>
          <w:lang w:val="nl-BE"/>
        </w:rPr>
      </w:pPr>
      <w:r w:rsidRPr="00314672">
        <w:rPr>
          <w:rFonts w:ascii="Cambria" w:hAnsi="Cambria"/>
          <w:b/>
          <w:sz w:val="22"/>
          <w:szCs w:val="22"/>
          <w:u w:val="single"/>
          <w:lang w:val="nl-BE"/>
        </w:rPr>
        <w:t>Voorstel van Besluit :</w:t>
      </w:r>
    </w:p>
    <w:p w14:paraId="034BDD5B" w14:textId="77777777" w:rsidR="00314672" w:rsidRDefault="00314672" w:rsidP="00C8654E">
      <w:pPr>
        <w:rPr>
          <w:rFonts w:ascii="Cambria" w:hAnsi="Cambria"/>
          <w:sz w:val="22"/>
          <w:szCs w:val="22"/>
          <w:lang w:val="nl-BE"/>
        </w:rPr>
      </w:pPr>
    </w:p>
    <w:p w14:paraId="45EDF643" w14:textId="77777777" w:rsidR="00C8654E" w:rsidRPr="00314672" w:rsidRDefault="00C8654E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Artikel 1</w:t>
      </w:r>
    </w:p>
    <w:p w14:paraId="550D4759" w14:textId="5ADE45B5" w:rsidR="00C8654E" w:rsidRPr="00314672" w:rsidRDefault="00C8654E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In overleg met de aangrenzende gemeenten snel cruciale plaatsen aan te duiden voor het plaatsen van ANPR-camera’s (</w:t>
      </w:r>
      <w:r w:rsidR="00536364" w:rsidRPr="00314672">
        <w:rPr>
          <w:rFonts w:ascii="Cambria" w:hAnsi="Cambria"/>
          <w:sz w:val="22"/>
          <w:szCs w:val="22"/>
          <w:lang w:val="nl-BE"/>
        </w:rPr>
        <w:t xml:space="preserve">automatische </w:t>
      </w:r>
      <w:r w:rsidRPr="00314672">
        <w:rPr>
          <w:rFonts w:ascii="Cambria" w:hAnsi="Cambria"/>
          <w:sz w:val="22"/>
          <w:szCs w:val="22"/>
          <w:lang w:val="nl-BE"/>
        </w:rPr>
        <w:t>nummerplaat herkenning)</w:t>
      </w:r>
    </w:p>
    <w:p w14:paraId="1C251203" w14:textId="77777777" w:rsidR="00536364" w:rsidRPr="00314672" w:rsidRDefault="00536364" w:rsidP="00C8654E">
      <w:pPr>
        <w:rPr>
          <w:rFonts w:ascii="Cambria" w:hAnsi="Cambria"/>
          <w:sz w:val="22"/>
          <w:szCs w:val="22"/>
          <w:lang w:val="nl-BE"/>
        </w:rPr>
      </w:pPr>
    </w:p>
    <w:p w14:paraId="5530CE16" w14:textId="74F834A4" w:rsidR="00536364" w:rsidRPr="00314672" w:rsidRDefault="00536364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Artikel 2</w:t>
      </w:r>
    </w:p>
    <w:p w14:paraId="4C5F0965" w14:textId="63881C9B" w:rsidR="00536364" w:rsidRPr="00314672" w:rsidRDefault="00536364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Op die aangeduide plaatsen dergelijke ANPR-camera’s installeren en aan</w:t>
      </w:r>
      <w:r w:rsidR="00735B15" w:rsidRPr="00314672">
        <w:rPr>
          <w:rFonts w:ascii="Cambria" w:hAnsi="Cambria"/>
          <w:sz w:val="22"/>
          <w:szCs w:val="22"/>
          <w:lang w:val="nl-BE"/>
        </w:rPr>
        <w:t>sluiten op een monitoringsysteem</w:t>
      </w:r>
    </w:p>
    <w:p w14:paraId="79770775" w14:textId="77777777" w:rsidR="00C8654E" w:rsidRPr="00314672" w:rsidRDefault="00C8654E" w:rsidP="00C8654E">
      <w:pPr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 </w:t>
      </w:r>
    </w:p>
    <w:p w14:paraId="66660372" w14:textId="77777777" w:rsidR="00C8654E" w:rsidRPr="00314672" w:rsidRDefault="00C8654E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Artikel 2</w:t>
      </w:r>
    </w:p>
    <w:p w14:paraId="729F14A3" w14:textId="12F07546" w:rsidR="00C8654E" w:rsidRPr="00314672" w:rsidRDefault="00C8654E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Actief de oprichting van BIN’s</w:t>
      </w:r>
      <w:r w:rsidR="00F725A1" w:rsidRPr="00314672">
        <w:rPr>
          <w:rFonts w:ascii="Cambria" w:hAnsi="Cambria"/>
          <w:sz w:val="22"/>
          <w:szCs w:val="22"/>
          <w:lang w:val="nl-BE"/>
        </w:rPr>
        <w:t xml:space="preserve"> (Buurt Informatie Netwerken) ondersteunen</w:t>
      </w:r>
    </w:p>
    <w:p w14:paraId="5BE7A474" w14:textId="77777777" w:rsidR="00C8654E" w:rsidRPr="00314672" w:rsidRDefault="00C8654E" w:rsidP="00C8654E">
      <w:pPr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 xml:space="preserve"> </w:t>
      </w:r>
    </w:p>
    <w:p w14:paraId="609CDE11" w14:textId="77777777" w:rsidR="00C8654E" w:rsidRPr="00314672" w:rsidRDefault="00C8654E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Artikel 3</w:t>
      </w:r>
    </w:p>
    <w:p w14:paraId="7D00098A" w14:textId="03F0E5C9" w:rsidR="00C8654E" w:rsidRPr="00314672" w:rsidRDefault="00C8654E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Extra inspanning van de politie in onze zone, zowel preventie</w:t>
      </w:r>
      <w:r w:rsidR="00F725A1" w:rsidRPr="00314672">
        <w:rPr>
          <w:rFonts w:ascii="Cambria" w:hAnsi="Cambria"/>
          <w:sz w:val="22"/>
          <w:szCs w:val="22"/>
          <w:lang w:val="nl-BE"/>
        </w:rPr>
        <w:t>f</w:t>
      </w:r>
      <w:r w:rsidRPr="00314672">
        <w:rPr>
          <w:rFonts w:ascii="Cambria" w:hAnsi="Cambria"/>
          <w:sz w:val="22"/>
          <w:szCs w:val="22"/>
          <w:lang w:val="nl-BE"/>
        </w:rPr>
        <w:t xml:space="preserve"> als bij interventies</w:t>
      </w:r>
      <w:r w:rsidR="00F725A1" w:rsidRPr="00314672">
        <w:rPr>
          <w:rFonts w:ascii="Cambria" w:hAnsi="Cambria"/>
          <w:sz w:val="22"/>
          <w:szCs w:val="22"/>
          <w:lang w:val="nl-BE"/>
        </w:rPr>
        <w:t xml:space="preserve"> door gericht in te zetten op versterking van de interventiecapaciteit en gerichte acties.</w:t>
      </w:r>
    </w:p>
    <w:p w14:paraId="057AEB66" w14:textId="77777777" w:rsidR="00C8654E" w:rsidRPr="00314672" w:rsidRDefault="00C8654E" w:rsidP="00C8654E">
      <w:pPr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lastRenderedPageBreak/>
        <w:t xml:space="preserve"> </w:t>
      </w:r>
    </w:p>
    <w:p w14:paraId="57A549B2" w14:textId="77777777" w:rsidR="00C8654E" w:rsidRPr="00314672" w:rsidRDefault="00C8654E" w:rsidP="00314672">
      <w:pPr>
        <w:ind w:left="1416" w:firstLine="708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Artikel 4</w:t>
      </w:r>
    </w:p>
    <w:p w14:paraId="7B0920DB" w14:textId="679F0A91" w:rsidR="00C8654E" w:rsidRDefault="00C8654E" w:rsidP="00314672">
      <w:pPr>
        <w:ind w:left="2124"/>
        <w:rPr>
          <w:rFonts w:ascii="Cambria" w:hAnsi="Cambria"/>
          <w:sz w:val="22"/>
          <w:szCs w:val="22"/>
          <w:lang w:val="nl-BE"/>
        </w:rPr>
      </w:pPr>
      <w:r w:rsidRPr="00314672">
        <w:rPr>
          <w:rFonts w:ascii="Cambria" w:hAnsi="Cambria"/>
          <w:sz w:val="22"/>
          <w:szCs w:val="22"/>
          <w:lang w:val="nl-BE"/>
        </w:rPr>
        <w:t>Budget vrijmaken binnen</w:t>
      </w:r>
      <w:r w:rsidR="009501E3" w:rsidRPr="00314672">
        <w:rPr>
          <w:rFonts w:ascii="Cambria" w:hAnsi="Cambria"/>
          <w:sz w:val="22"/>
          <w:szCs w:val="22"/>
          <w:lang w:val="nl-BE"/>
        </w:rPr>
        <w:t xml:space="preserve"> de bestaande begroting voor de uitvoering van de verschillende maatregelen uit dit</w:t>
      </w:r>
      <w:r w:rsidRPr="00314672">
        <w:rPr>
          <w:rFonts w:ascii="Cambria" w:hAnsi="Cambria"/>
          <w:sz w:val="22"/>
          <w:szCs w:val="22"/>
          <w:lang w:val="nl-BE"/>
        </w:rPr>
        <w:t xml:space="preserve"> besluit.</w:t>
      </w:r>
    </w:p>
    <w:p w14:paraId="15D78481" w14:textId="77777777" w:rsidR="00314672" w:rsidRDefault="00314672" w:rsidP="00314672">
      <w:pPr>
        <w:ind w:left="2124"/>
        <w:rPr>
          <w:rFonts w:ascii="Cambria" w:hAnsi="Cambria"/>
          <w:sz w:val="22"/>
          <w:szCs w:val="22"/>
          <w:lang w:val="nl-BE"/>
        </w:rPr>
      </w:pPr>
    </w:p>
    <w:p w14:paraId="0802F9F2" w14:textId="0394ABAF" w:rsidR="00314672" w:rsidRDefault="00314672" w:rsidP="00314672">
      <w:pPr>
        <w:ind w:left="2124"/>
        <w:rPr>
          <w:rFonts w:ascii="Cambria" w:hAnsi="Cambria"/>
          <w:sz w:val="22"/>
          <w:szCs w:val="22"/>
          <w:lang w:val="nl-BE"/>
        </w:rPr>
      </w:pPr>
      <w:r>
        <w:rPr>
          <w:rFonts w:ascii="Cambria" w:hAnsi="Cambria"/>
          <w:sz w:val="22"/>
          <w:szCs w:val="22"/>
          <w:lang w:val="nl-BE"/>
        </w:rPr>
        <w:t>Artikel 5</w:t>
      </w:r>
    </w:p>
    <w:p w14:paraId="753B6B6A" w14:textId="598EF6B1" w:rsidR="00314672" w:rsidRPr="00314672" w:rsidRDefault="00314672" w:rsidP="00314672">
      <w:pPr>
        <w:ind w:left="2124"/>
        <w:rPr>
          <w:rFonts w:ascii="Cambria" w:hAnsi="Cambria"/>
          <w:sz w:val="22"/>
          <w:szCs w:val="22"/>
          <w:lang w:val="nl-BE"/>
        </w:rPr>
      </w:pPr>
      <w:r>
        <w:rPr>
          <w:rFonts w:ascii="Cambria" w:hAnsi="Cambria"/>
          <w:sz w:val="22"/>
          <w:szCs w:val="22"/>
          <w:lang w:val="nl-BE"/>
        </w:rPr>
        <w:t>Het college van burgemeester en schepenen te machtigen tot het uitvoeren van dit besluit.</w:t>
      </w:r>
    </w:p>
    <w:sectPr w:rsidR="00314672" w:rsidRPr="0031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4E"/>
    <w:rsid w:val="00005985"/>
    <w:rsid w:val="00161CE8"/>
    <w:rsid w:val="002D212F"/>
    <w:rsid w:val="002D7C56"/>
    <w:rsid w:val="00314672"/>
    <w:rsid w:val="00316F89"/>
    <w:rsid w:val="00325721"/>
    <w:rsid w:val="00431EA5"/>
    <w:rsid w:val="00536364"/>
    <w:rsid w:val="00546D9C"/>
    <w:rsid w:val="00692E57"/>
    <w:rsid w:val="00735B15"/>
    <w:rsid w:val="007C59A3"/>
    <w:rsid w:val="009501E3"/>
    <w:rsid w:val="00C84733"/>
    <w:rsid w:val="00C8654E"/>
    <w:rsid w:val="00D06927"/>
    <w:rsid w:val="00DD5DE3"/>
    <w:rsid w:val="00E51F20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Daniels</dc:creator>
  <cp:keywords/>
  <dc:description/>
  <cp:lastModifiedBy>D'hanis, Denis</cp:lastModifiedBy>
  <cp:revision>3</cp:revision>
  <dcterms:created xsi:type="dcterms:W3CDTF">2016-02-25T17:01:00Z</dcterms:created>
  <dcterms:modified xsi:type="dcterms:W3CDTF">2016-02-26T09:50:00Z</dcterms:modified>
</cp:coreProperties>
</file>